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22"/>
          <w:szCs w:val="22"/>
        </w:rPr>
      </w:pPr>
    </w:p>
    <w:tbl>
      <w:tblPr>
        <w:tblStyle w:val="a"/>
        <w:tblW w:w="4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13"/>
      </w:tblGrid>
      <w:tr w:rsidR="003F5D39">
        <w:trPr>
          <w:jc w:val="center"/>
        </w:trPr>
        <w:tc>
          <w:tcPr>
            <w:tcW w:w="4513" w:type="dxa"/>
          </w:tcPr>
          <w:p w:rsidR="003F5D39" w:rsidRDefault="0055761C">
            <w:pPr>
              <w:spacing w:line="266" w:lineRule="auto"/>
              <w:ind w:left="20" w:right="-6"/>
              <w:jc w:val="center"/>
              <w:rPr>
                <w:rFonts w:ascii="Calibri" w:eastAsia="Calibri" w:hAnsi="Calibri" w:cs="Calibri"/>
                <w:b/>
                <w:color w:val="94373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943734"/>
                <w:sz w:val="22"/>
                <w:szCs w:val="22"/>
              </w:rPr>
              <w:t xml:space="preserve">PROGRAMMAZIONE DEL CONSIGLIO DI CLASSE </w:t>
            </w:r>
          </w:p>
          <w:p w:rsidR="003F5D39" w:rsidRDefault="0055761C">
            <w:pPr>
              <w:spacing w:line="266" w:lineRule="auto"/>
              <w:ind w:left="20" w:right="-6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943734"/>
                <w:sz w:val="22"/>
                <w:szCs w:val="22"/>
              </w:rPr>
              <w:t>A.S.  ------------------</w:t>
            </w:r>
          </w:p>
        </w:tc>
      </w:tr>
    </w:tbl>
    <w:p w:rsidR="003F5D39" w:rsidRDefault="003F5D39">
      <w:pPr>
        <w:rPr>
          <w:rFonts w:ascii="Calibri" w:eastAsia="Calibri" w:hAnsi="Calibri" w:cs="Calibri"/>
          <w:sz w:val="22"/>
          <w:szCs w:val="22"/>
        </w:rPr>
      </w:pPr>
    </w:p>
    <w:p w:rsidR="003F5D39" w:rsidRDefault="0055761C">
      <w:pPr>
        <w:ind w:left="105"/>
        <w:rPr>
          <w:rFonts w:ascii="Calibri" w:eastAsia="Calibri" w:hAnsi="Calibri" w:cs="Calibri"/>
          <w:b/>
          <w:sz w:val="22"/>
          <w:szCs w:val="22"/>
          <w:highlight w:val="cyan"/>
        </w:rPr>
      </w:pPr>
      <w:r>
        <w:rPr>
          <w:rFonts w:ascii="Calibri" w:eastAsia="Calibri" w:hAnsi="Calibri" w:cs="Calibri"/>
          <w:b/>
          <w:sz w:val="22"/>
          <w:szCs w:val="22"/>
          <w:highlight w:val="cyan"/>
        </w:rPr>
        <w:t>Promemoria: Ricordare di usare il carattere calibri per adeguarsi ai criteri di alta leggibilità</w:t>
      </w:r>
    </w:p>
    <w:p w:rsidR="003F5D39" w:rsidRDefault="0055761C">
      <w:pPr>
        <w:ind w:left="105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highlight w:val="cyan"/>
        </w:rPr>
        <w:tab/>
      </w:r>
      <w:r>
        <w:rPr>
          <w:rFonts w:ascii="Calibri" w:eastAsia="Calibri" w:hAnsi="Calibri" w:cs="Calibri"/>
          <w:b/>
          <w:sz w:val="22"/>
          <w:szCs w:val="22"/>
          <w:highlight w:val="cyan"/>
        </w:rPr>
        <w:tab/>
        <w:t>Ricordare di cancellare le indicazioni operative evidenziate in azzurro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  <w:highlight w:val="cyan"/>
        </w:rPr>
        <w:t xml:space="preserve">Ricordare di usare come intestazione di pagina quella presente </w:t>
      </w:r>
      <w:r>
        <w:rPr>
          <w:rFonts w:ascii="Calibri" w:eastAsia="Calibri" w:hAnsi="Calibri" w:cs="Calibri"/>
          <w:b/>
          <w:sz w:val="22"/>
          <w:szCs w:val="22"/>
          <w:highlight w:val="cyan"/>
          <w:u w:val="single"/>
        </w:rPr>
        <w:t>su questo format</w:t>
      </w:r>
    </w:p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34"/>
        <w:gridCol w:w="1974"/>
        <w:gridCol w:w="2717"/>
        <w:gridCol w:w="2503"/>
      </w:tblGrid>
      <w:tr w:rsidR="003F5D39">
        <w:tc>
          <w:tcPr>
            <w:tcW w:w="2434" w:type="dxa"/>
          </w:tcPr>
          <w:p w:rsidR="003F5D39" w:rsidRDefault="0055761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Classe</w:t>
            </w:r>
          </w:p>
        </w:tc>
        <w:tc>
          <w:tcPr>
            <w:tcW w:w="1974" w:type="dxa"/>
          </w:tcPr>
          <w:p w:rsidR="003F5D39" w:rsidRDefault="0055761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N. alunni</w:t>
            </w:r>
          </w:p>
        </w:tc>
        <w:tc>
          <w:tcPr>
            <w:tcW w:w="2717" w:type="dxa"/>
          </w:tcPr>
          <w:p w:rsidR="003F5D39" w:rsidRDefault="0055761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N. BES </w:t>
            </w:r>
          </w:p>
        </w:tc>
        <w:tc>
          <w:tcPr>
            <w:tcW w:w="2503" w:type="dxa"/>
          </w:tcPr>
          <w:p w:rsidR="003F5D39" w:rsidRDefault="0055761C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N. ripetenti</w:t>
            </w:r>
          </w:p>
        </w:tc>
      </w:tr>
      <w:tr w:rsidR="003F5D39">
        <w:tc>
          <w:tcPr>
            <w:tcW w:w="2434" w:type="dxa"/>
          </w:tcPr>
          <w:p w:rsidR="003F5D39" w:rsidRDefault="003F5D3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4" w:type="dxa"/>
          </w:tcPr>
          <w:p w:rsidR="003F5D39" w:rsidRDefault="003F5D3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717" w:type="dxa"/>
          </w:tcPr>
          <w:p w:rsidR="003F5D39" w:rsidRDefault="003F5D3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3" w:type="dxa"/>
          </w:tcPr>
          <w:p w:rsidR="003F5D39" w:rsidRDefault="003F5D3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39"/>
      </w:tblGrid>
      <w:tr w:rsidR="003F5D39">
        <w:tc>
          <w:tcPr>
            <w:tcW w:w="9639" w:type="dxa"/>
          </w:tcPr>
          <w:p w:rsidR="003F5D39" w:rsidRDefault="0055761C">
            <w:pPr>
              <w:spacing w:before="1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943734"/>
                <w:sz w:val="22"/>
                <w:szCs w:val="22"/>
              </w:rPr>
              <w:t>Coordinatore prof.________________</w:t>
            </w:r>
          </w:p>
        </w:tc>
      </w:tr>
    </w:tbl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6"/>
        <w:gridCol w:w="5646"/>
        <w:gridCol w:w="3566"/>
      </w:tblGrid>
      <w:tr w:rsidR="003F5D39">
        <w:tc>
          <w:tcPr>
            <w:tcW w:w="9628" w:type="dxa"/>
            <w:gridSpan w:val="3"/>
          </w:tcPr>
          <w:p w:rsidR="003F5D39" w:rsidRDefault="0055761C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DOCENTI DEL CONSIGLIO DI CLASSE</w:t>
            </w:r>
          </w:p>
          <w:p w:rsidR="003F5D39" w:rsidRDefault="003F5D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NOME E COGNOME</w:t>
            </w:r>
          </w:p>
        </w:tc>
        <w:tc>
          <w:tcPr>
            <w:tcW w:w="3566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</w:t>
            </w: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416" w:type="dxa"/>
          </w:tcPr>
          <w:p w:rsidR="003F5D39" w:rsidRDefault="003F5D39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4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66" w:type="dxa"/>
          </w:tcPr>
          <w:p w:rsidR="003F5D39" w:rsidRDefault="003F5D3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3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33"/>
      </w:tblGrid>
      <w:tr w:rsidR="003F5D39">
        <w:trPr>
          <w:trHeight w:val="2217"/>
        </w:trPr>
        <w:tc>
          <w:tcPr>
            <w:tcW w:w="9633" w:type="dxa"/>
          </w:tcPr>
          <w:p w:rsidR="003F5D39" w:rsidRDefault="0055761C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PRESENTAZIONE DELLA CLASSE:</w:t>
            </w:r>
          </w:p>
          <w:p w:rsidR="003F5D39" w:rsidRDefault="003F5D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:rsidR="003F5D39" w:rsidRDefault="003F5D39">
      <w:pPr>
        <w:ind w:left="105"/>
        <w:rPr>
          <w:rFonts w:ascii="Calibri" w:eastAsia="Calibri" w:hAnsi="Calibri" w:cs="Calibri"/>
          <w:sz w:val="22"/>
          <w:szCs w:val="22"/>
        </w:rPr>
      </w:pPr>
    </w:p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4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3.  FLESSIBILITA' DEL CURRICOLO (POTENZIAMENTO/AMPLIAMENTO)</w:t>
            </w:r>
          </w:p>
        </w:tc>
      </w:tr>
    </w:tbl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>Riportare le attività progettate per la classe nei consigli di classe</w:t>
      </w: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 C.d.C. ha previsto per la classe le seguenti attività di flessibilità, potenziamento e ampliamento dell’offerta formativa: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5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07"/>
        <w:gridCol w:w="2407"/>
        <w:gridCol w:w="2407"/>
        <w:gridCol w:w="2407"/>
      </w:tblGrid>
      <w:tr w:rsidR="003F5D39">
        <w:tc>
          <w:tcPr>
            <w:tcW w:w="2407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PROPOSTA</w:t>
            </w:r>
          </w:p>
        </w:tc>
        <w:tc>
          <w:tcPr>
            <w:tcW w:w="2407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BREVE DESCRIZIONE</w:t>
            </w:r>
          </w:p>
        </w:tc>
        <w:tc>
          <w:tcPr>
            <w:tcW w:w="2407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PERIODO</w:t>
            </w:r>
          </w:p>
        </w:tc>
        <w:tc>
          <w:tcPr>
            <w:tcW w:w="2407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DESTINATARI</w:t>
            </w:r>
          </w:p>
        </w:tc>
      </w:tr>
      <w:tr w:rsidR="003F5D39">
        <w:tc>
          <w:tcPr>
            <w:tcW w:w="2407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i/>
                <w:sz w:val="22"/>
                <w:szCs w:val="22"/>
                <w:highlight w:val="cyan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highlight w:val="cyan"/>
              </w:rPr>
              <w:t>Es. English Plus</w:t>
            </w: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3F5D39">
      <w:pPr>
        <w:ind w:left="105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6"/>
        <w:tblW w:w="952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23"/>
      </w:tblGrid>
      <w:tr w:rsidR="003F5D39">
        <w:tc>
          <w:tcPr>
            <w:tcW w:w="9523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4. COMPETENZE DI CITTADINANZA INDIVIDUATE PER LA CLASSE</w:t>
            </w:r>
          </w:p>
        </w:tc>
      </w:tr>
    </w:tbl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 Consiglio di classe si impegna a promuovere le seguenti “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Competenze di Cittadinanza</w:t>
      </w:r>
      <w:r>
        <w:rPr>
          <w:rFonts w:ascii="Calibri" w:eastAsia="Calibri" w:hAnsi="Calibri" w:cs="Calibri"/>
          <w:color w:val="000000"/>
          <w:sz w:val="22"/>
          <w:szCs w:val="22"/>
        </w:rPr>
        <w:t>” (D.M. 27/8/2007), intese come competenze trasversali, comuni a tutte le discipline: vedi le prog</w:t>
      </w:r>
      <w:r>
        <w:rPr>
          <w:rFonts w:ascii="Calibri" w:eastAsia="Calibri" w:hAnsi="Calibri" w:cs="Calibri"/>
          <w:sz w:val="22"/>
          <w:szCs w:val="22"/>
        </w:rPr>
        <w:t>ettazioni dei singoli insegnanti e dei dipartimenti disciplinari.</w:t>
      </w: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FF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>Indicare le competenze trasversali individuate per la classe da tutte le discipline estrapolandole  dalle programmazioni disciplinari dei docenti di classe.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>Per il triennio sostituire con le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 xml:space="preserve"> competenze europee, sempre estrapolandole dalle programmazioni disciplinari dei docenti di classe.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tbl>
      <w:tblPr>
        <w:tblStyle w:val="a7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60"/>
        <w:gridCol w:w="5468"/>
      </w:tblGrid>
      <w:tr w:rsidR="003F5D39">
        <w:tc>
          <w:tcPr>
            <w:tcW w:w="4160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COMPETENZA</w:t>
            </w: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DESCRIZIONE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Imparare ad imparare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organizzare il proprio apprendimento, individuando, scegliendo ed utilizzando varie fonti e varie modalità di informazione e di formazione (formale, non formale ed informale), anche in funzione dei tempi disponibili, delle proprie strategie e del proprio m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etodo di studio e di lavoro.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Progettare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elaborare e realizzare progetti riguardanti lo sviluppo delle proprie attività di studio e di lavoro, utilizzando le conoscenze apprese per stabilire obiettivi significativi e realistici e le relative priorità, valutando i vincoli e le possibilità esistent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i, definendo strategie di azione e verificando i risultati raggiunti.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Comunicare</w:t>
            </w:r>
          </w:p>
          <w:p w:rsidR="003F5D39" w:rsidRDefault="003F5D3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Comunicare e comprendere messaggi di genere diverso (quotidiano, letterario, tecnico, scientifico) e di complessità diversa, trasmessi utilizzando linguaggi diversi (verbale, matematico, scientifico, simbolico, ecc.) mediante diversi supporti (cartacei, in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formatici e multimediali) o rappresentare eventi, fenomeni, principi, concetti, norme, procedure, atteggiamenti, stati d’animo, emozioni, ecc. utilizzando linguaggi diversi (verbale, matematico, scientifico, simbolico, ecc.) e diverse conoscenze disciplina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ri, mediante diversi supporti (cartacei, informatici e multimediali).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Collaborare e partecipare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interagire in gruppo, comprendendo i diversi punti di vista, valorizzando le proprie e le altrui capacità, gestendo la conflittualità, contribuendo all’apprendimento comune ed alla realizzazione delle attività collettive, nel riconoscimento dei diritti fon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damentali degli altri.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Agire in modo autonomo e responsabile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sapersi inserire in modo attivo e consapevole nella vita sociale e far valere al suo interno i propri diritti e bisogni riconoscendo al contempo quelli altrui, le opportunità comuni, i limiti,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le regole, le responsabilità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Risolvere problemi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affrontare situazioni problematiche costruendo e verificando ipotesi, individuando le fonti e le risorse adeguate, raccogliendo e valutando i dati, proponendo soluzioni utilizzando, secondo il tipo di problema, contenuti e metodi delle diverse discipline.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Individuare collegamenti e relazioni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lastRenderedPageBreak/>
              <w:t xml:space="preserve">individuare e rappresentare, elaborando argomentazioni coerenti, collegamenti e relazioni tra fenomeni, eventi e concetti diversi, anche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lastRenderedPageBreak/>
              <w:t xml:space="preserve">appartenenti a diversi ambiti disciplinari, e lontani nello spazio e nel tempo,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cogliendone la natura sistemica, individuando analogie e differenze, coerenze ed incoerenze, cause ed effetti e la loro natura probabilistica.</w:t>
            </w:r>
          </w:p>
        </w:tc>
      </w:tr>
      <w:tr w:rsidR="003F5D39">
        <w:tc>
          <w:tcPr>
            <w:tcW w:w="4160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Acquisire ed interpretare l’informazione</w:t>
            </w:r>
          </w:p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546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333333"/>
                <w:sz w:val="18"/>
                <w:szCs w:val="18"/>
              </w:rPr>
              <w:t>acquisire ed interpretare criticamente l'informazione ricevuta nei diversi ambiti ed attraverso diversi strumenti comunicativi, valutandone l’attendibilità e l’utilità, distinguendo fatti e opinioni.</w:t>
            </w:r>
          </w:p>
        </w:tc>
      </w:tr>
    </w:tbl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 competenze di cittadinanza che verranno attivate sono declinate di seguito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:   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>(uguale per tutti)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a. EDUCATIVO-COMPORTAMENTALI</w:t>
      </w:r>
    </w:p>
    <w:p w:rsidR="003F5D39" w:rsidRDefault="0055761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Educare al rispetto delle fondamentali norme di correttezza (ad es. dialogare in modo costruttivo con docenti e compagni, accettare le diversità…) e al rispetto delle regole della scuola</w:t>
      </w:r>
    </w:p>
    <w:p w:rsidR="003F5D39" w:rsidRDefault="005576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Valorizzare le proposte e le iniziative degli alunni: autonomia e capacità di organizzare il lavoro</w:t>
      </w:r>
    </w:p>
    <w:p w:rsidR="003F5D39" w:rsidRDefault="005576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Potenziare la capacità di lavorare in gruppo</w:t>
      </w:r>
    </w:p>
    <w:p w:rsidR="003F5D39" w:rsidRDefault="005576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Educare al rispetto delle consegne</w:t>
      </w:r>
    </w:p>
    <w:p w:rsidR="003F5D39" w:rsidRDefault="005576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Potenziare la capacità di autocontrollo</w:t>
      </w:r>
    </w:p>
    <w:p w:rsidR="003F5D39" w:rsidRDefault="005576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Stimolare la partecipazione attiva a</w:t>
      </w:r>
      <w:r>
        <w:rPr>
          <w:rFonts w:ascii="Calibri" w:eastAsia="Calibri" w:hAnsi="Calibri" w:cs="Calibri"/>
          <w:color w:val="000000"/>
          <w:sz w:val="22"/>
          <w:szCs w:val="22"/>
        </w:rPr>
        <w:t>lle lezioni e alla vita dell’Istituto (condivisione dei valori di convivenza democratica)</w:t>
      </w:r>
    </w:p>
    <w:p w:rsidR="003F5D39" w:rsidRDefault="005576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Favorire l’acquisizione di una propria identità personale (autostima, fiducia nei propri mezzi, motivazione)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b. DIDATTICHE</w:t>
      </w:r>
    </w:p>
    <w:p w:rsidR="003F5D39" w:rsidRDefault="0055761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Comunicare in modo efficace:</w:t>
      </w:r>
    </w:p>
    <w:p w:rsidR="003F5D39" w:rsidRDefault="0055761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Utilizzare diversi linguaggi adeguandoli al contesto</w:t>
      </w:r>
    </w:p>
    <w:p w:rsidR="003F5D39" w:rsidRDefault="005576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Codificare e decodificare diversi messaggi in forma verbale e non verbale (disegni, tabelle, grafici, mappe, schemi)</w:t>
      </w:r>
    </w:p>
    <w:p w:rsidR="003F5D39" w:rsidRDefault="0055761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Orientarsi nella conoscenza:</w:t>
      </w:r>
    </w:p>
    <w:p w:rsidR="003F5D39" w:rsidRDefault="0055761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Acquisire un metodo di studio autonomo</w:t>
      </w:r>
    </w:p>
    <w:p w:rsidR="003F5D39" w:rsidRDefault="00557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Identificare, analizzare e classificare le informazioni</w:t>
      </w:r>
    </w:p>
    <w:p w:rsidR="003F5D39" w:rsidRDefault="00557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Operare confronti e collegamenti in uno stesso ambito</w:t>
      </w:r>
    </w:p>
    <w:p w:rsidR="003F5D39" w:rsidRDefault="00557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Riconoscere uno stesso concetto in ambiti diversi</w:t>
      </w:r>
    </w:p>
    <w:p w:rsidR="003F5D39" w:rsidRDefault="0055761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Sintetizzare le informazioni</w:t>
      </w:r>
    </w:p>
    <w:p w:rsidR="003F5D39" w:rsidRDefault="0055761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Risolvere problematiche</w:t>
      </w:r>
    </w:p>
    <w:p w:rsidR="003F5D39" w:rsidRDefault="0055761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Identificare ed analizzare un problema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Costruire un procedimento risolutivo, utilizzando tecniche e strumenti specifici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Verificare i propri risultati</w:t>
      </w:r>
    </w:p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8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5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 STRATEGIE PER IL CONSEGUIMENTO DELLE COMPETENZE TRASVERSALI</w:t>
            </w:r>
          </w:p>
        </w:tc>
      </w:tr>
    </w:tbl>
    <w:p w:rsidR="003F5D39" w:rsidRDefault="0055761C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 xml:space="preserve">(punto </w:t>
      </w:r>
      <w:r>
        <w:rPr>
          <w:rFonts w:ascii="Calibri" w:eastAsia="Calibri" w:hAnsi="Calibri" w:cs="Calibri"/>
          <w:i/>
          <w:sz w:val="22"/>
          <w:szCs w:val="22"/>
          <w:highlight w:val="cyan"/>
        </w:rPr>
        <w:t>5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 xml:space="preserve"> uguale per tutti)</w:t>
      </w:r>
    </w:p>
    <w:p w:rsidR="003F5D39" w:rsidRDefault="005576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SFERA EDUCATIVO-COMPORTAMENTALE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Analisi del Regolamento di Istituto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Controllo dei lavori assegnati per casa con annotazioni sul registro di eventuali inadempienze in modo che i genitori ne prendano immediata visione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Comunicazioni costanti alle famiglie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Informazione sugli obiettivi da perseguire e sui comportamenti attesi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Colloqui interpersonali (sollecitazioni, interventi correttivi)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Autovalutazione. Motivazione del voto assegnato nelle prove orali per far comprendere dove migliorare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Uso di griglie di co</w:t>
      </w:r>
      <w:r>
        <w:rPr>
          <w:rFonts w:ascii="Calibri" w:eastAsia="Calibri" w:hAnsi="Calibri" w:cs="Calibri"/>
          <w:color w:val="000000"/>
          <w:sz w:val="22"/>
          <w:szCs w:val="22"/>
        </w:rPr>
        <w:t>rrezione oggettive nelle verifiche scritte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Lezioni partecipate e uso di didattica collaborativa</w:t>
      </w:r>
    </w:p>
    <w:p w:rsidR="003F5D39" w:rsidRDefault="003F5D39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SFERA COMUNICATIVA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Metodologie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di lettura e di ascolto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Metodologie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di presentazione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Metodologie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per prendere appunti e schematizzare- “Imparare ad imparare”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Uso del dizionario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Esercizi di ampliamento lessicale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Produzione di elaborati formali ed informali</w:t>
      </w:r>
    </w:p>
    <w:p w:rsidR="003F5D39" w:rsidRDefault="003F5D39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SFERA COGNITIVA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Costruzione di schemi, tabelle, mappe concettuali</w:t>
      </w:r>
    </w:p>
    <w:p w:rsidR="003F5D39" w:rsidRDefault="0055761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Risoluzione di problemi</w:t>
      </w:r>
    </w:p>
    <w:p w:rsidR="003F5D39" w:rsidRDefault="003F5D39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SOSTEGNO E RECUPERO IN ITINERE</w:t>
      </w: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base ai risultati conseguiti a fine Unità di Apprendimento si realizzeranno interventi di recupero</w:t>
      </w:r>
    </w:p>
    <w:p w:rsidR="003F5D39" w:rsidRDefault="0055761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Attività a coppie o a gruppi (sotto la guida dell’insegnante o dell’alunno che abbia conseguito gli obiettivi)</w:t>
      </w:r>
    </w:p>
    <w:p w:rsidR="003F5D39" w:rsidRDefault="0055761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Lavori individuali assegnati a casa</w:t>
      </w:r>
    </w:p>
    <w:p w:rsidR="003F5D39" w:rsidRDefault="0055761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Ripasso</w:t>
      </w:r>
    </w:p>
    <w:p w:rsidR="003F5D39" w:rsidRDefault="003F5D39">
      <w:p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9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6.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VERIFICA E VALUTAZIONE</w:t>
            </w:r>
          </w:p>
        </w:tc>
      </w:tr>
    </w:tbl>
    <w:p w:rsidR="003F5D39" w:rsidRDefault="003F5D39">
      <w:p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TIPOLOGIE E NUMERO DI VERIFICHE </w:t>
      </w:r>
    </w:p>
    <w:tbl>
      <w:tblPr>
        <w:tblStyle w:val="aa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6"/>
        <w:gridCol w:w="5362"/>
      </w:tblGrid>
      <w:tr w:rsidR="003F5D39">
        <w:tc>
          <w:tcPr>
            <w:tcW w:w="4266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Prove scritte </w:t>
            </w:r>
          </w:p>
        </w:tc>
        <w:tc>
          <w:tcPr>
            <w:tcW w:w="5362" w:type="dxa"/>
          </w:tcPr>
          <w:p w:rsidR="003F5D39" w:rsidRDefault="0055761C">
            <w:pPr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 rinvia alle singole programmazioni </w:t>
            </w:r>
          </w:p>
        </w:tc>
      </w:tr>
      <w:tr w:rsidR="003F5D39">
        <w:tc>
          <w:tcPr>
            <w:tcW w:w="4266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Prove orali</w:t>
            </w:r>
          </w:p>
        </w:tc>
        <w:tc>
          <w:tcPr>
            <w:tcW w:w="5362" w:type="dxa"/>
          </w:tcPr>
          <w:p w:rsidR="003F5D39" w:rsidRDefault="0055761C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 rinvia alle singole programmazioni </w:t>
            </w:r>
          </w:p>
        </w:tc>
      </w:tr>
      <w:tr w:rsidR="003F5D39">
        <w:tc>
          <w:tcPr>
            <w:tcW w:w="4266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Prove strutturate o semistrutturate</w:t>
            </w:r>
          </w:p>
        </w:tc>
        <w:tc>
          <w:tcPr>
            <w:tcW w:w="5362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Si rinvia alle singole programmazioni </w:t>
            </w:r>
          </w:p>
        </w:tc>
      </w:tr>
      <w:tr w:rsidR="003F5D39">
        <w:tc>
          <w:tcPr>
            <w:tcW w:w="4266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Prodotti multimediali e/o lavori di gruppo</w:t>
            </w:r>
          </w:p>
        </w:tc>
        <w:tc>
          <w:tcPr>
            <w:tcW w:w="5362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 rinvia alle singole programmazioni</w:t>
            </w:r>
          </w:p>
        </w:tc>
      </w:tr>
    </w:tbl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 docente si avvarrà, inoltre, dei seguenti strumenti di verifica del percorso formativo: 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cyan"/>
        </w:rPr>
        <w:t>(uguale per tutti)</w:t>
      </w:r>
    </w:p>
    <w:p w:rsidR="003F5D39" w:rsidRDefault="0055761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Osservazioni del lavoro scolastico in classe.</w:t>
      </w:r>
    </w:p>
    <w:p w:rsidR="003F5D39" w:rsidRDefault="0055761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Valorizzazione dei contributi degli studenti durante le lezioni.</w:t>
      </w:r>
    </w:p>
    <w:p w:rsidR="003F5D39" w:rsidRDefault="0055761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Esercitazioni individuali o collettive.</w:t>
      </w:r>
    </w:p>
    <w:p w:rsidR="003F5D39" w:rsidRDefault="0055761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Analisi dei compiti a casa.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VALUTAZIONE</w:t>
      </w: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 la valutazione periodica e finale, compreso il voto in condotta, si terrà conto:</w:t>
      </w:r>
    </w:p>
    <w:p w:rsidR="003F5D39" w:rsidRDefault="005576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della situazione di partenza e dei progressi compiuti</w:t>
      </w:r>
    </w:p>
    <w:p w:rsidR="003F5D39" w:rsidRDefault="005576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della partecipazione all’attività didattica;</w:t>
      </w:r>
    </w:p>
    <w:p w:rsidR="003F5D39" w:rsidRDefault="005576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 comportamento di lavoro in relazione a:</w:t>
      </w:r>
    </w:p>
    <w:p w:rsidR="003F5D39" w:rsidRDefault="0055761C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puntualità nell’esecuzione dei compiti assegnati;</w:t>
      </w:r>
    </w:p>
    <w:p w:rsidR="003F5D39" w:rsidRDefault="0055761C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metodo di studio</w:t>
      </w:r>
    </w:p>
    <w:p w:rsidR="003F5D39" w:rsidRDefault="0055761C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impegno </w:t>
      </w:r>
    </w:p>
    <w:p w:rsidR="003F5D39" w:rsidRDefault="0055761C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frequenza</w:t>
      </w:r>
    </w:p>
    <w:p w:rsidR="003F5D39" w:rsidRDefault="0055761C">
      <w:pPr>
        <w:widowControl w:val="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correttezza nei confronti d</w:t>
      </w:r>
      <w:r>
        <w:rPr>
          <w:rFonts w:ascii="Calibri" w:eastAsia="Calibri" w:hAnsi="Calibri" w:cs="Calibri"/>
          <w:color w:val="000000"/>
          <w:sz w:val="22"/>
          <w:szCs w:val="22"/>
        </w:rPr>
        <w:t>ella comunità scolastica</w:t>
      </w:r>
    </w:p>
    <w:p w:rsidR="003F5D39" w:rsidRDefault="005576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 conseguimento degli obiettivi cognitivi trasversali</w:t>
      </w:r>
    </w:p>
    <w:p w:rsidR="003F5D39" w:rsidRDefault="0055761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dell’acquisizione di competenze, conoscenze, abilità </w:t>
      </w:r>
    </w:p>
    <w:p w:rsidR="003F5D39" w:rsidRDefault="003F5D39">
      <w:pPr>
        <w:rPr>
          <w:rFonts w:ascii="Calibri" w:eastAsia="Calibri" w:hAnsi="Calibri" w:cs="Calibri"/>
          <w:sz w:val="22"/>
          <w:szCs w:val="22"/>
        </w:rPr>
      </w:pPr>
    </w:p>
    <w:p w:rsidR="003F5D39" w:rsidRDefault="003F5D39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b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7.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COMPORTAMENTO DEGLI INSEGNAMENTI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cyan"/>
              </w:rPr>
              <w:t>(uguale per tutti)</w:t>
            </w:r>
          </w:p>
        </w:tc>
      </w:tr>
    </w:tbl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Gli insegnanti del c.d.c. si impegnano a: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Comunicare agli alunni programmi, tempi e metodi di lavoro e di verifica;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Comunicare e motivare sempre chiaramente ogni valutazione;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caso di valutazione negativa, indicare strumenti e modalità di recupero;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Educare gli alunni a considerare il voto come m</w:t>
      </w:r>
      <w:r>
        <w:rPr>
          <w:rFonts w:ascii="Calibri" w:eastAsia="Calibri" w:hAnsi="Calibri" w:cs="Calibri"/>
          <w:color w:val="000000"/>
          <w:sz w:val="22"/>
          <w:szCs w:val="22"/>
        </w:rPr>
        <w:t>isura di un percorso educativo e didattico;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Segnare sul registro di classe le date delle verifiche scritte/pratiche con anticipo, evitando di collocarne più nella stessa giornata;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Mostrare le correzioni alle verifiche agli alunni, i quali potranno chiedere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chiarimenti al riguardo.</w:t>
      </w:r>
    </w:p>
    <w:p w:rsidR="003F5D39" w:rsidRDefault="0055761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Utilizzare le griglie di valutazione deliberate dai Dipartimenti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c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METODOLOGIE COMUNI</w:t>
            </w:r>
          </w:p>
        </w:tc>
      </w:tr>
    </w:tbl>
    <w:p w:rsidR="003F5D39" w:rsidRDefault="0055761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 docenti, oltre alle metodologie indicate nelle singole progettazioni, possono anche usare le seguenti metodologie</w:t>
      </w:r>
    </w:p>
    <w:p w:rsidR="003F5D39" w:rsidRDefault="0055761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Uso di Google classroom</w:t>
      </w:r>
    </w:p>
    <w:p w:rsidR="003F5D39" w:rsidRDefault="0055761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Utilizzo anche di Didattica collaborativa e peer education</w:t>
      </w:r>
    </w:p>
    <w:p w:rsidR="003F5D39" w:rsidRDefault="0055761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Flipped  Classroom (in forma sperimentale)</w:t>
      </w:r>
    </w:p>
    <w:p w:rsidR="003F5D39" w:rsidRDefault="0055761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Debate (in forma sperimentale)</w:t>
      </w:r>
    </w:p>
    <w:p w:rsidR="003F5D39" w:rsidRDefault="0055761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Cooperative Learning</w:t>
      </w:r>
    </w:p>
    <w:p w:rsidR="003F5D39" w:rsidRDefault="0055761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Lezione frontale</w:t>
      </w:r>
    </w:p>
    <w:p w:rsidR="003F5D39" w:rsidRDefault="0055761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Aula tematica disciplinare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d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RAPPORTI CON LE FAMIGLIE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cyan"/>
              </w:rPr>
              <w:t>(uguale per tutti)</w:t>
            </w:r>
          </w:p>
        </w:tc>
      </w:tr>
    </w:tbl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55761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 rapporti con le famiglie, ritenuti fondamentali per una proficua attuazione dell’”alleanza Scuola-Famiglia”, saranno curati dalla Coordinatrice di Classe e dai docenti del Consiglio tramite: comunicazioni telefoniche e/o scritte, attraverso il registro 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lettronico; colloqui negli orari di ricevimento settimanale, colloqui durante i ricevimenti generali programmati dall’Istituto. </w:t>
      </w: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F5D39" w:rsidRDefault="003F5D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e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NODI INTERDISCIPLINARI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cyan"/>
                <w:u w:val="single"/>
              </w:rPr>
              <w:t>facoltativo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cyan"/>
              </w:rPr>
              <w:t xml:space="preserve"> per le classi del I e II biennio da concordare nel c.d.c.. In ogni caso non cancellare per non alterare la numerazione delle sezioni.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shd w:val="clear" w:color="auto" w:fill="10E0C7"/>
              </w:rPr>
              <w:t xml:space="preserve">Inserire qui l’UDA interdisciplinare programmata </w:t>
            </w:r>
          </w:p>
        </w:tc>
      </w:tr>
    </w:tbl>
    <w:p w:rsidR="003F5D39" w:rsidRDefault="003F5D39">
      <w:pPr>
        <w:rPr>
          <w:rFonts w:ascii="Calibri" w:eastAsia="Calibri" w:hAnsi="Calibri" w:cs="Calibri"/>
          <w:sz w:val="22"/>
          <w:szCs w:val="22"/>
        </w:rPr>
      </w:pPr>
    </w:p>
    <w:p w:rsidR="003F5D39" w:rsidRDefault="0055761C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programmazione di classe prevede la realizzazione di … </w:t>
      </w:r>
      <w:r>
        <w:rPr>
          <w:rFonts w:ascii="Calibri" w:eastAsia="Calibri" w:hAnsi="Calibri" w:cs="Calibri"/>
          <w:i/>
          <w:sz w:val="22"/>
          <w:szCs w:val="22"/>
          <w:highlight w:val="cyan"/>
        </w:rPr>
        <w:t>Riportare il numero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nodi interdisciplinari:</w:t>
      </w:r>
    </w:p>
    <w:p w:rsidR="003F5D39" w:rsidRDefault="003F5D39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07"/>
        <w:gridCol w:w="4814"/>
        <w:gridCol w:w="2407"/>
      </w:tblGrid>
      <w:tr w:rsidR="003F5D39">
        <w:tc>
          <w:tcPr>
            <w:tcW w:w="9628" w:type="dxa"/>
            <w:gridSpan w:val="3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NODO INTERDISCIPLINARE  n.1: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highlight w:val="cyan"/>
              </w:rPr>
              <w:t>riportare il titolo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c>
          <w:tcPr>
            <w:tcW w:w="2407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DISCIPLINE COINVOLTE</w:t>
            </w:r>
          </w:p>
        </w:tc>
        <w:tc>
          <w:tcPr>
            <w:tcW w:w="4814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CONTENUTI</w:t>
            </w:r>
          </w:p>
        </w:tc>
        <w:tc>
          <w:tcPr>
            <w:tcW w:w="2407" w:type="dxa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TEMPI</w:t>
            </w:r>
          </w:p>
        </w:tc>
      </w:tr>
      <w:tr w:rsidR="003F5D39">
        <w:trPr>
          <w:trHeight w:val="769"/>
        </w:trPr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814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rPr>
          <w:trHeight w:val="696"/>
        </w:trPr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814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rPr>
          <w:trHeight w:val="833"/>
        </w:trPr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814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rPr>
          <w:trHeight w:val="845"/>
        </w:trPr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814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407" w:type="dxa"/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rPr>
          <w:trHeight w:val="845"/>
        </w:trPr>
        <w:tc>
          <w:tcPr>
            <w:tcW w:w="9628" w:type="dxa"/>
            <w:gridSpan w:val="3"/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MODALITÀ DI VERIFICA:</w:t>
            </w:r>
          </w:p>
        </w:tc>
      </w:tr>
    </w:tbl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55761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PERCORSI  INTERDISCIPLINARI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cyan"/>
              </w:rPr>
              <w:t>per le classi quinte</w:t>
            </w:r>
          </w:p>
        </w:tc>
      </w:tr>
    </w:tbl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07"/>
        <w:gridCol w:w="7227"/>
      </w:tblGrid>
      <w:tr w:rsidR="003F5D39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55761C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PERCORSO 1: 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highlight w:val="cyan"/>
              </w:rPr>
              <w:t>inserire il titolo</w:t>
            </w:r>
          </w:p>
        </w:tc>
      </w:tr>
      <w:tr w:rsidR="003F5D39"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DISCIPLINE COINVOLTE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5576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NUCLEI TEMATICI DISCIPLINARI/CONTENUTI</w:t>
            </w:r>
          </w:p>
        </w:tc>
      </w:tr>
      <w:tr w:rsidR="003F5D39">
        <w:trPr>
          <w:trHeight w:val="769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rPr>
          <w:trHeight w:val="69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3F5D39">
        <w:trPr>
          <w:trHeight w:val="845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D39" w:rsidRDefault="003F5D3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p w:rsidR="003F5D39" w:rsidRDefault="003F5D39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2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ATTIVITÀ DI EDUCAZIONE CIVICA</w:t>
            </w:r>
          </w:p>
        </w:tc>
      </w:tr>
    </w:tbl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</w:p>
    <w:p w:rsidR="003F5D39" w:rsidRDefault="0055761C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Coordinatore per’Educazione Civica della classe. Prof./Prof.ssa …………………………….</w:t>
      </w:r>
    </w:p>
    <w:p w:rsidR="003F5D39" w:rsidRDefault="0055761C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 la programmazione di educazione civica si rimanda alla progettazione del Consiglio di Classe allegata.</w:t>
      </w: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</w:p>
    <w:tbl>
      <w:tblPr>
        <w:tblStyle w:val="af3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3F5D39">
        <w:tc>
          <w:tcPr>
            <w:tcW w:w="9628" w:type="dxa"/>
          </w:tcPr>
          <w:p w:rsidR="003F5D39" w:rsidRDefault="0055761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PCTO: PERCORSI  DA ATTUARE NELL’A.S. IN CORSO</w:t>
            </w:r>
          </w:p>
        </w:tc>
      </w:tr>
    </w:tbl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</w:rPr>
      </w:pPr>
    </w:p>
    <w:p w:rsidR="003F5D39" w:rsidRDefault="0055761C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Coordinatore per il PCTO della classe. Prof./Prof.ssa …………………………….</w:t>
      </w:r>
    </w:p>
    <w:p w:rsidR="003F5D39" w:rsidRDefault="0055761C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  <w:highlight w:val="cyan"/>
        </w:rPr>
      </w:pPr>
      <w:r>
        <w:rPr>
          <w:rFonts w:ascii="Calibri" w:eastAsia="Calibri" w:hAnsi="Calibri" w:cs="Calibri"/>
          <w:i/>
          <w:sz w:val="22"/>
          <w:szCs w:val="22"/>
          <w:highlight w:val="cyan"/>
        </w:rPr>
        <w:t>Mettere solo se è stato individuato altrimenti dire che è in fase di definizione</w:t>
      </w: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</w:rPr>
      </w:pPr>
    </w:p>
    <w:tbl>
      <w:tblPr>
        <w:tblStyle w:val="af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4"/>
        <w:gridCol w:w="5925"/>
      </w:tblGrid>
      <w:tr w:rsidR="003F5D39"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AMBITO DEL PROGETTO</w:t>
            </w:r>
          </w:p>
        </w:tc>
        <w:tc>
          <w:tcPr>
            <w:tcW w:w="5925" w:type="dxa"/>
          </w:tcPr>
          <w:p w:rsidR="003F5D39" w:rsidRDefault="0055761C">
            <w:pPr>
              <w:tabs>
                <w:tab w:val="left" w:pos="831"/>
              </w:tabs>
              <w:spacing w:before="1"/>
              <w:ind w:right="-246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highlight w:val="cyan"/>
              </w:rPr>
              <w:t>Scegliere una voce e  cancellare quelle che non interessano</w:t>
            </w:r>
          </w:p>
          <w:p w:rsidR="003F5D39" w:rsidRDefault="0055761C">
            <w:pPr>
              <w:tabs>
                <w:tab w:val="left" w:pos="831"/>
              </w:tabs>
              <w:spacing w:before="1"/>
              <w:ind w:right="-24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/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Teatro, Musica e Spettacolo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Arte, Beni culturali e paesaggistici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Classico Umanistico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Psicologico-Sociale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Storico-Filosofico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9" w:right="145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Inform-logico-matematico 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/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Giuridico-economico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Scientifico-Laboratoriale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Sport e Salute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Linguistico Internazionale</w:t>
            </w:r>
          </w:p>
          <w:p w:rsidR="003F5D39" w:rsidRDefault="0055761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ind w:left="429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Ambito trasversale</w:t>
            </w:r>
          </w:p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TITOLO DEL PROGETTO  ANNUALE/ TRIENNALE</w:t>
            </w:r>
          </w:p>
        </w:tc>
        <w:tc>
          <w:tcPr>
            <w:tcW w:w="5925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rPr>
          <w:trHeight w:val="306"/>
        </w:trPr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ENTE</w:t>
            </w:r>
          </w:p>
        </w:tc>
        <w:tc>
          <w:tcPr>
            <w:tcW w:w="5925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rPr>
          <w:trHeight w:val="270"/>
        </w:trPr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TUTOR</w:t>
            </w:r>
          </w:p>
        </w:tc>
        <w:tc>
          <w:tcPr>
            <w:tcW w:w="5925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DESCRIZIONE SINTETICA DEL PROGETTO </w:t>
            </w:r>
          </w:p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925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ORE DA SVOLGERE NELL’ANNO</w:t>
            </w:r>
          </w:p>
        </w:tc>
        <w:tc>
          <w:tcPr>
            <w:tcW w:w="5925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NUMERO DEGLI STUDENTI DELLA CLASSE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COINVOLTI</w:t>
            </w:r>
          </w:p>
        </w:tc>
        <w:tc>
          <w:tcPr>
            <w:tcW w:w="5925" w:type="dxa"/>
          </w:tcPr>
          <w:p w:rsidR="003F5D39" w:rsidRDefault="003F5D39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F5D39">
        <w:tc>
          <w:tcPr>
            <w:tcW w:w="3964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COMPETENZE</w:t>
            </w:r>
          </w:p>
        </w:tc>
        <w:tc>
          <w:tcPr>
            <w:tcW w:w="5925" w:type="dxa"/>
          </w:tcPr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Come indicato nella </w:t>
            </w: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Linee Guida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dei PCTO, adottate con  DM 774 del 4 settembre 2019, il traguardo formativo dei percorsi ruota intorno all’acquisizione di competenze trasversali in grado di arricchire i processi di crescita umana, culturale, sociale e professionale degli studenti. A que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ste si aggiungono eventuali competenze tecnico-professionali coerenti con i profili in uscita.  </w:t>
            </w:r>
          </w:p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Il quadro comune di riferimento per tali competenze è la “Raccomandazione del Consiglio Europeo relativa alle competenze chiave per l’apprendimento permanente”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(22 maggio 2018) raggruppate secondo la seguente matrice:</w:t>
            </w:r>
          </w:p>
          <w:p w:rsidR="003F5D39" w:rsidRDefault="0055761C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competenza personale, sociale e capacità di imparare a imparare; </w:t>
            </w:r>
          </w:p>
          <w:p w:rsidR="003F5D39" w:rsidRDefault="0055761C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competenza in materia di cittadinanza; </w:t>
            </w:r>
          </w:p>
          <w:p w:rsidR="003F5D39" w:rsidRDefault="0055761C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competenza imprenditoriale; </w:t>
            </w:r>
          </w:p>
          <w:p w:rsidR="003F5D39" w:rsidRDefault="0055761C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competenza in materia di consapevolezza ed espressione culturali </w:t>
            </w:r>
          </w:p>
          <w:p w:rsidR="003F5D39" w:rsidRDefault="0055761C">
            <w:pPr>
              <w:tabs>
                <w:tab w:val="left" w:pos="831"/>
              </w:tabs>
              <w:spacing w:before="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Come riportato nella scheda successiva, le competenze sono declinate in specifiche capacità opportunamente selezionate in fase di progettazione dei PCTO, alle cui schede si rinvia.  </w:t>
            </w:r>
          </w:p>
        </w:tc>
      </w:tr>
    </w:tbl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</w:p>
    <w:tbl>
      <w:tblPr>
        <w:tblStyle w:val="af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36"/>
        <w:gridCol w:w="5953"/>
      </w:tblGrid>
      <w:tr w:rsidR="003F5D39">
        <w:tc>
          <w:tcPr>
            <w:tcW w:w="3936" w:type="dxa"/>
          </w:tcPr>
          <w:p w:rsidR="003F5D39" w:rsidRDefault="0055761C">
            <w:pPr>
              <w:tabs>
                <w:tab w:val="left" w:pos="0"/>
              </w:tabs>
              <w:ind w:right="177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COMPETENZE TRASVERSALI</w:t>
            </w: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DESCRITTORI </w:t>
            </w:r>
            <w:r>
              <w:rPr>
                <w:rFonts w:ascii="Calibri" w:eastAsia="Calibri" w:hAnsi="Calibri" w:cs="Calibri"/>
                <w:i/>
                <w:sz w:val="22"/>
                <w:szCs w:val="22"/>
                <w:highlight w:val="cyan"/>
              </w:rPr>
              <w:t>(non vanno selezionati: lasciarli tutti)</w:t>
            </w:r>
          </w:p>
        </w:tc>
      </w:tr>
      <w:tr w:rsidR="003F5D39">
        <w:trPr>
          <w:trHeight w:val="267"/>
        </w:trPr>
        <w:tc>
          <w:tcPr>
            <w:tcW w:w="3936" w:type="dxa"/>
            <w:vMerge w:val="restart"/>
          </w:tcPr>
          <w:p w:rsidR="003F5D39" w:rsidRDefault="0055761C">
            <w:pPr>
              <w:ind w:right="-11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Competenza personale, sociale e capacità di imparare ad imparare </w:t>
            </w: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riflettere su stessi e individuare le proprie attitudini</w:t>
            </w:r>
          </w:p>
        </w:tc>
      </w:tr>
      <w:tr w:rsidR="003F5D39">
        <w:trPr>
          <w:trHeight w:val="1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Capacità di gestire efficacemente il tempo e le informazioni </w:t>
            </w:r>
          </w:p>
        </w:tc>
      </w:tr>
      <w:tr w:rsidR="003F5D39">
        <w:trPr>
          <w:trHeight w:val="267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Capacità di imparare e di lavorare in modalità collaborativa e/o  autonoma in maniera costruttiva</w:t>
            </w:r>
          </w:p>
        </w:tc>
      </w:tr>
      <w:tr w:rsidR="003F5D39">
        <w:trPr>
          <w:trHeight w:val="267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Capacità di comunicare costruttivamente in ambienti diversi, di esprimere e rispettare punti di vista, creando fiducia e provando empatia </w:t>
            </w:r>
          </w:p>
        </w:tc>
      </w:tr>
      <w:tr w:rsidR="003F5D39">
        <w:trPr>
          <w:trHeight w:val="267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gestire il proprio apprendimento e la propria carriera</w:t>
            </w:r>
          </w:p>
        </w:tc>
      </w:tr>
      <w:tr w:rsidR="003F5D39">
        <w:trPr>
          <w:trHeight w:val="267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Capacità di mantenersi resilienti riuscendo 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gestire l’incertezza, la complessità e lo stress</w:t>
            </w:r>
          </w:p>
        </w:tc>
      </w:tr>
      <w:tr w:rsidR="003F5D39">
        <w:trPr>
          <w:trHeight w:val="267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favorire il proprio benessere fisico ed emotivo</w:t>
            </w:r>
          </w:p>
        </w:tc>
      </w:tr>
      <w:tr w:rsidR="003F5D39">
        <w:trPr>
          <w:trHeight w:val="360"/>
        </w:trPr>
        <w:tc>
          <w:tcPr>
            <w:tcW w:w="3936" w:type="dxa"/>
            <w:vMerge w:val="restart"/>
          </w:tcPr>
          <w:p w:rsidR="003F5D39" w:rsidRDefault="0055761C">
            <w:pPr>
              <w:tabs>
                <w:tab w:val="left" w:pos="2697"/>
              </w:tabs>
              <w:ind w:right="3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Competenze in materia di cittadinanza</w:t>
            </w: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Capacità di impegnarsi efficacemente con gli altri per un interesse comune o pubblico </w:t>
            </w:r>
          </w:p>
        </w:tc>
      </w:tr>
      <w:tr w:rsidR="003F5D39">
        <w:trPr>
          <w:trHeight w:val="360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Capacità di pensiero critico e abilità integrate nella soluzione dei problemi </w:t>
            </w:r>
          </w:p>
        </w:tc>
      </w:tr>
      <w:tr w:rsidR="003F5D39">
        <w:trPr>
          <w:trHeight w:val="99"/>
        </w:trPr>
        <w:tc>
          <w:tcPr>
            <w:tcW w:w="3936" w:type="dxa"/>
            <w:vMerge w:val="restart"/>
          </w:tcPr>
          <w:p w:rsidR="003F5D39" w:rsidRDefault="0055761C">
            <w:pPr>
              <w:tabs>
                <w:tab w:val="left" w:pos="2697"/>
              </w:tabs>
              <w:ind w:right="98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Competenza imprenditoriale</w:t>
            </w: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Creatività e immaginazione</w:t>
            </w:r>
          </w:p>
        </w:tc>
      </w:tr>
      <w:tr w:rsidR="003F5D39">
        <w:trPr>
          <w:trHeight w:val="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3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pensiero strategico e risoluzione dei problemi, operando riflessioni critiche e costruttive</w:t>
            </w:r>
          </w:p>
        </w:tc>
      </w:tr>
      <w:tr w:rsidR="003F5D39">
        <w:trPr>
          <w:trHeight w:val="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spacing w:line="360" w:lineRule="auto"/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trasformare le idee in azioni</w:t>
            </w:r>
          </w:p>
        </w:tc>
      </w:tr>
      <w:tr w:rsidR="003F5D39">
        <w:trPr>
          <w:trHeight w:val="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Capacità di assumere l’iniziativa con spirito di autoconsapevolezza </w:t>
            </w:r>
          </w:p>
        </w:tc>
      </w:tr>
      <w:tr w:rsidR="003F5D39">
        <w:trPr>
          <w:trHeight w:val="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ind w:right="-10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essere proattivi e lungimiranti mostrando coraggio e perseveranza nel raggiungimento degli obiettivi</w:t>
            </w:r>
          </w:p>
        </w:tc>
      </w:tr>
      <w:tr w:rsidR="003F5D39">
        <w:trPr>
          <w:trHeight w:val="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Capacità di motivare gli altri e valorizzare le loro idee, di provare empatia </w:t>
            </w:r>
          </w:p>
        </w:tc>
      </w:tr>
      <w:tr w:rsidR="003F5D39">
        <w:trPr>
          <w:trHeight w:val="99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spacing w:line="360" w:lineRule="auto"/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accettare la responsabilità</w:t>
            </w:r>
          </w:p>
        </w:tc>
      </w:tr>
      <w:tr w:rsidR="003F5D39">
        <w:trPr>
          <w:trHeight w:val="162"/>
        </w:trPr>
        <w:tc>
          <w:tcPr>
            <w:tcW w:w="3936" w:type="dxa"/>
            <w:vMerge w:val="restart"/>
          </w:tcPr>
          <w:p w:rsidR="003F5D39" w:rsidRDefault="0055761C">
            <w:pPr>
              <w:tabs>
                <w:tab w:val="left" w:pos="2697"/>
              </w:tabs>
              <w:ind w:right="98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Competenza in materia di consapevolezza ed espressione culturale</w:t>
            </w: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Capacità di esprimere esperienze ed emozioni con empatia </w:t>
            </w:r>
          </w:p>
        </w:tc>
      </w:tr>
      <w:tr w:rsidR="003F5D39">
        <w:trPr>
          <w:trHeight w:val="162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Capacità di riconoscere e realizzare le opportunità di valorizzazione personale, sociale o commerciale mediante le arti e le atre forme culturali </w:t>
            </w:r>
          </w:p>
        </w:tc>
      </w:tr>
      <w:tr w:rsidR="003F5D39">
        <w:trPr>
          <w:trHeight w:val="162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Capacità di impegnarsi in processi creativi sia individualmente che collettivamente </w:t>
            </w:r>
          </w:p>
        </w:tc>
      </w:tr>
      <w:tr w:rsidR="003F5D39">
        <w:trPr>
          <w:trHeight w:val="162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Curiosità nei confronti del mondo, apertura per immaginare nuove possibilità </w:t>
            </w:r>
          </w:p>
        </w:tc>
      </w:tr>
      <w:tr w:rsidR="003F5D39">
        <w:tc>
          <w:tcPr>
            <w:tcW w:w="3936" w:type="dxa"/>
          </w:tcPr>
          <w:p w:rsidR="003F5D39" w:rsidRDefault="0055761C">
            <w:pPr>
              <w:tabs>
                <w:tab w:val="left" w:pos="0"/>
              </w:tabs>
              <w:ind w:right="177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COMPETENZE TECNICO PROFESSIONAL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  <w:t>I*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</w:tcPr>
          <w:p w:rsidR="003F5D39" w:rsidRDefault="0055761C">
            <w:pPr>
              <w:ind w:right="985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DESCRITTORI</w:t>
            </w:r>
          </w:p>
        </w:tc>
      </w:tr>
      <w:tr w:rsidR="003F5D39">
        <w:trPr>
          <w:trHeight w:val="402"/>
        </w:trPr>
        <w:tc>
          <w:tcPr>
            <w:tcW w:w="3936" w:type="dxa"/>
            <w:vMerge w:val="restart"/>
          </w:tcPr>
          <w:p w:rsidR="003F5D39" w:rsidRDefault="0055761C">
            <w:pPr>
              <w:tabs>
                <w:tab w:val="left" w:pos="0"/>
              </w:tabs>
              <w:ind w:right="98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Competenza alfabetica funzionale</w:t>
            </w:r>
          </w:p>
        </w:tc>
        <w:tc>
          <w:tcPr>
            <w:tcW w:w="5953" w:type="dxa"/>
          </w:tcPr>
          <w:p w:rsidR="003F5D39" w:rsidRDefault="0055761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Comunicare in forma scritta e orale adottando linguaggio e lessico specifici dell’ambito lavorativo di riferimento</w:t>
            </w:r>
          </w:p>
        </w:tc>
      </w:tr>
      <w:tr w:rsidR="003F5D39">
        <w:trPr>
          <w:trHeight w:val="402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Comprendere principi, metodi e strumenti dei vari ambiti lavorativi</w:t>
            </w:r>
          </w:p>
        </w:tc>
      </w:tr>
      <w:tr w:rsidR="003F5D39">
        <w:tc>
          <w:tcPr>
            <w:tcW w:w="3936" w:type="dxa"/>
          </w:tcPr>
          <w:p w:rsidR="003F5D39" w:rsidRDefault="0055761C">
            <w:pPr>
              <w:tabs>
                <w:tab w:val="left" w:pos="0"/>
              </w:tabs>
              <w:ind w:right="98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Competenza Digitale</w:t>
            </w:r>
          </w:p>
        </w:tc>
        <w:tc>
          <w:tcPr>
            <w:tcW w:w="5953" w:type="dxa"/>
          </w:tcPr>
          <w:p w:rsidR="003F5D39" w:rsidRDefault="0055761C">
            <w:pPr>
              <w:ind w:right="33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Capacità di utilizzare le risorse digitali (web, app, software) per la progettazione, creazione e condivisione di contenuti in relazione allo specifico ambito lavorativo</w:t>
            </w:r>
          </w:p>
        </w:tc>
      </w:tr>
      <w:tr w:rsidR="003F5D39">
        <w:trPr>
          <w:trHeight w:val="858"/>
        </w:trPr>
        <w:tc>
          <w:tcPr>
            <w:tcW w:w="3936" w:type="dxa"/>
          </w:tcPr>
          <w:p w:rsidR="003F5D39" w:rsidRDefault="0055761C">
            <w:pPr>
              <w:tabs>
                <w:tab w:val="left" w:pos="0"/>
              </w:tabs>
              <w:ind w:right="98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Competenza Multilinguistica</w:t>
            </w:r>
          </w:p>
        </w:tc>
        <w:tc>
          <w:tcPr>
            <w:tcW w:w="5953" w:type="dxa"/>
          </w:tcPr>
          <w:p w:rsidR="003F5D39" w:rsidRDefault="0055761C">
            <w:pPr>
              <w:ind w:right="3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Capacità di comprendere e produrre  testi/messaggi orali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scritti in una o più lingue comunitarie in relazione al settore di intervento</w:t>
            </w:r>
          </w:p>
        </w:tc>
      </w:tr>
      <w:tr w:rsidR="003F5D39">
        <w:trPr>
          <w:trHeight w:val="419"/>
        </w:trPr>
        <w:tc>
          <w:tcPr>
            <w:tcW w:w="3936" w:type="dxa"/>
            <w:vMerge w:val="restart"/>
          </w:tcPr>
          <w:p w:rsidR="003F5D39" w:rsidRDefault="0055761C">
            <w:pPr>
              <w:tabs>
                <w:tab w:val="left" w:pos="0"/>
              </w:tabs>
              <w:ind w:right="98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Competenze Musicali</w:t>
            </w: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Capacità organizzative nel settore dello spettacolo</w:t>
            </w:r>
          </w:p>
        </w:tc>
      </w:tr>
      <w:tr w:rsidR="003F5D39">
        <w:trPr>
          <w:trHeight w:val="240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Capacità in ambito compositivo</w:t>
            </w:r>
          </w:p>
        </w:tc>
      </w:tr>
      <w:tr w:rsidR="003F5D39">
        <w:trPr>
          <w:trHeight w:val="240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Capacità ideative e tecniche di montaggio in ambito audivisivo</w:t>
            </w:r>
          </w:p>
        </w:tc>
      </w:tr>
      <w:tr w:rsidR="003F5D39">
        <w:trPr>
          <w:trHeight w:val="240"/>
        </w:trPr>
        <w:tc>
          <w:tcPr>
            <w:tcW w:w="3936" w:type="dxa"/>
            <w:vMerge/>
          </w:tcPr>
          <w:p w:rsidR="003F5D39" w:rsidRDefault="003F5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3F5D39" w:rsidRDefault="0055761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Capacità interpretative e performative</w:t>
            </w:r>
          </w:p>
        </w:tc>
      </w:tr>
    </w:tbl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</w:p>
    <w:p w:rsidR="003F5D39" w:rsidRDefault="0055761C">
      <w:pPr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  <w:highlight w:val="cyan"/>
        </w:rPr>
        <w:t>*cancellare SOLO le competenze tecnico-professionali che non saranno oggetto di valutazione finale.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</w:rPr>
      </w:pP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</w:rPr>
      </w:pP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</w:rPr>
      </w:pP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i/>
          <w:sz w:val="22"/>
          <w:szCs w:val="22"/>
        </w:rPr>
      </w:pPr>
    </w:p>
    <w:p w:rsidR="003F5D39" w:rsidRDefault="0055761C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Firma del coordinatore</w:t>
      </w:r>
    </w:p>
    <w:p w:rsidR="003F5D39" w:rsidRDefault="003F5D39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</w:p>
    <w:p w:rsidR="003F5D39" w:rsidRDefault="0055761C">
      <w:pPr>
        <w:widowControl w:val="0"/>
        <w:tabs>
          <w:tab w:val="left" w:pos="831"/>
        </w:tabs>
        <w:spacing w:before="1"/>
        <w:rPr>
          <w:rFonts w:ascii="Calibri" w:eastAsia="Calibri" w:hAnsi="Calibri" w:cs="Calibri"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Prof./ssa_________________________</w:t>
      </w:r>
    </w:p>
    <w:sectPr w:rsidR="003F5D39" w:rsidSect="003F5D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61C" w:rsidRDefault="0055761C" w:rsidP="003F5D39">
      <w:r>
        <w:separator/>
      </w:r>
    </w:p>
  </w:endnote>
  <w:endnote w:type="continuationSeparator" w:id="0">
    <w:p w:rsidR="0055761C" w:rsidRDefault="0055761C" w:rsidP="003F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gette">
    <w:charset w:val="00"/>
    <w:family w:val="auto"/>
    <w:pitch w:val="default"/>
    <w:sig w:usb0="00000000" w:usb1="00000000" w:usb2="00000000" w:usb3="00000000" w:csb0="00000000" w:csb1="00000000"/>
  </w:font>
  <w:font w:name="Lily Script One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D39" w:rsidRDefault="005576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eastAsia="Arial" w:cs="Arial"/>
        <w:color w:val="000000"/>
        <w:szCs w:val="24"/>
      </w:rPr>
    </w:pPr>
    <w:r>
      <w:rPr>
        <w:rFonts w:ascii="Verdana" w:eastAsia="Verdana" w:hAnsi="Verdana" w:cs="Verdana"/>
        <w:i/>
        <w:sz w:val="16"/>
        <w:szCs w:val="16"/>
      </w:rPr>
      <w:t xml:space="preserve">Modello programmazione del Consiglio di classe - A.S. 2024/25 pag. </w:t>
    </w:r>
    <w:r w:rsidR="003F5D39">
      <w:rPr>
        <w:rFonts w:ascii="Verdana" w:eastAsia="Verdana" w:hAnsi="Verdana" w:cs="Verdana"/>
        <w:i/>
        <w:sz w:val="16"/>
        <w:szCs w:val="16"/>
      </w:rPr>
      <w:fldChar w:fldCharType="begin"/>
    </w:r>
    <w:r>
      <w:rPr>
        <w:rFonts w:ascii="Verdana" w:eastAsia="Verdana" w:hAnsi="Verdana" w:cs="Verdana"/>
        <w:i/>
        <w:sz w:val="16"/>
        <w:szCs w:val="16"/>
      </w:rPr>
      <w:instrText>PAGE</w:instrText>
    </w:r>
    <w:r w:rsidR="00F132B7">
      <w:rPr>
        <w:rFonts w:ascii="Verdana" w:eastAsia="Verdana" w:hAnsi="Verdana" w:cs="Verdana"/>
        <w:i/>
        <w:sz w:val="16"/>
        <w:szCs w:val="16"/>
      </w:rPr>
      <w:fldChar w:fldCharType="separate"/>
    </w:r>
    <w:r w:rsidR="00F132B7">
      <w:rPr>
        <w:rFonts w:ascii="Verdana" w:eastAsia="Verdana" w:hAnsi="Verdana" w:cs="Verdana"/>
        <w:i/>
        <w:noProof/>
        <w:sz w:val="16"/>
        <w:szCs w:val="16"/>
      </w:rPr>
      <w:t>9</w:t>
    </w:r>
    <w:r w:rsidR="003F5D39">
      <w:rPr>
        <w:rFonts w:ascii="Verdana" w:eastAsia="Verdana" w:hAnsi="Verdana" w:cs="Verdana"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D39" w:rsidRDefault="0055761C">
    <w:pPr>
      <w:tabs>
        <w:tab w:val="center" w:pos="4819"/>
        <w:tab w:val="right" w:pos="9638"/>
      </w:tabs>
      <w:jc w:val="right"/>
    </w:pPr>
    <w:r>
      <w:rPr>
        <w:rFonts w:ascii="Verdana" w:eastAsia="Verdana" w:hAnsi="Verdana" w:cs="Verdana"/>
        <w:i/>
        <w:sz w:val="16"/>
        <w:szCs w:val="16"/>
      </w:rPr>
      <w:t xml:space="preserve">Modello programmazione del Consiglio di classe - A.S. 2024/25 pag. </w:t>
    </w:r>
    <w:r w:rsidR="003F5D39">
      <w:rPr>
        <w:rFonts w:ascii="Verdana" w:eastAsia="Verdana" w:hAnsi="Verdana" w:cs="Verdana"/>
        <w:i/>
        <w:sz w:val="16"/>
        <w:szCs w:val="16"/>
      </w:rPr>
      <w:fldChar w:fldCharType="begin"/>
    </w:r>
    <w:r>
      <w:rPr>
        <w:rFonts w:ascii="Verdana" w:eastAsia="Verdana" w:hAnsi="Verdana" w:cs="Verdana"/>
        <w:i/>
        <w:sz w:val="16"/>
        <w:szCs w:val="16"/>
      </w:rPr>
      <w:instrText>PAGE</w:instrText>
    </w:r>
    <w:r w:rsidR="00F132B7">
      <w:rPr>
        <w:rFonts w:ascii="Verdana" w:eastAsia="Verdana" w:hAnsi="Verdana" w:cs="Verdana"/>
        <w:i/>
        <w:sz w:val="16"/>
        <w:szCs w:val="16"/>
      </w:rPr>
      <w:fldChar w:fldCharType="separate"/>
    </w:r>
    <w:r w:rsidR="00F132B7">
      <w:rPr>
        <w:rFonts w:ascii="Verdana" w:eastAsia="Verdana" w:hAnsi="Verdana" w:cs="Verdana"/>
        <w:i/>
        <w:noProof/>
        <w:sz w:val="16"/>
        <w:szCs w:val="16"/>
      </w:rPr>
      <w:t>1</w:t>
    </w:r>
    <w:r w:rsidR="003F5D39">
      <w:rPr>
        <w:rFonts w:ascii="Verdana" w:eastAsia="Verdana" w:hAnsi="Verdana" w:cs="Verdana"/>
        <w:i/>
        <w:sz w:val="16"/>
        <w:szCs w:val="16"/>
      </w:rPr>
      <w:fldChar w:fldCharType="end"/>
    </w:r>
  </w:p>
  <w:p w:rsidR="003F5D39" w:rsidRDefault="003F5D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61C" w:rsidRDefault="0055761C" w:rsidP="003F5D39">
      <w:r>
        <w:separator/>
      </w:r>
    </w:p>
  </w:footnote>
  <w:footnote w:type="continuationSeparator" w:id="0">
    <w:p w:rsidR="0055761C" w:rsidRDefault="0055761C" w:rsidP="003F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D39" w:rsidRDefault="003F5D3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D39" w:rsidRDefault="003F5D39">
    <w:pPr>
      <w:widowControl w:val="0"/>
      <w:spacing w:line="276" w:lineRule="auto"/>
      <w:rPr>
        <w:rFonts w:ascii="Times New Roman" w:hAnsi="Times New Roman"/>
      </w:rPr>
    </w:pPr>
  </w:p>
  <w:sdt>
    <w:sdtPr>
      <w:tag w:val="goog_rdk_0"/>
      <w:id w:val="2544407"/>
      <w:lock w:val="contentLocked"/>
    </w:sdtPr>
    <w:sdtContent>
      <w:tbl>
        <w:tblPr>
          <w:tblStyle w:val="af6"/>
          <w:tblW w:w="10661" w:type="dxa"/>
          <w:tblInd w:w="-540" w:type="dxa"/>
          <w:tblBorders>
            <w:top w:val="nil"/>
            <w:left w:val="nil"/>
            <w:bottom w:val="single" w:sz="4" w:space="0" w:color="808080"/>
            <w:right w:val="nil"/>
            <w:insideH w:val="nil"/>
            <w:insideV w:val="nil"/>
          </w:tblBorders>
          <w:tblLayout w:type="fixed"/>
          <w:tblLook w:val="0000"/>
        </w:tblPr>
        <w:tblGrid>
          <w:gridCol w:w="1440"/>
          <w:gridCol w:w="7380"/>
          <w:gridCol w:w="1841"/>
        </w:tblGrid>
        <w:tr w:rsidR="003F5D39">
          <w:trPr>
            <w:trHeight w:val="1546"/>
          </w:trPr>
          <w:tc>
            <w:tcPr>
              <w:tcW w:w="1440" w:type="dxa"/>
              <w:vAlign w:val="center"/>
            </w:tcPr>
            <w:p w:rsidR="003F5D39" w:rsidRDefault="0055761C">
              <w:pPr>
                <w:jc w:val="center"/>
                <w:rPr>
                  <w:rFonts w:ascii="CG Omega" w:eastAsia="CG Omega" w:hAnsi="CG Omega" w:cs="CG Omega"/>
                </w:rPr>
              </w:pPr>
              <w:r>
                <w:rPr>
                  <w:noProof/>
                  <w:lang w:val="it-IT" w:eastAsia="it-IT"/>
                </w:rPr>
                <w:drawing>
                  <wp:inline distT="0" distB="0" distL="114300" distR="114300">
                    <wp:extent cx="640715" cy="724535"/>
                    <wp:effectExtent l="0" t="0" r="0" b="0"/>
                    <wp:docPr id="2" name="image3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40715" cy="7245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380" w:type="dxa"/>
            </w:tcPr>
            <w:p w:rsidR="003F5D39" w:rsidRDefault="0055761C">
              <w:pPr>
                <w:spacing w:after="60"/>
                <w:jc w:val="center"/>
                <w:rPr>
                  <w:rFonts w:ascii="Courgette" w:eastAsia="Courgette" w:hAnsi="Courgette" w:cs="Courgette"/>
                  <w:sz w:val="40"/>
                  <w:szCs w:val="40"/>
                </w:rPr>
              </w:pPr>
              <w:r>
                <w:rPr>
                  <w:rFonts w:ascii="Courgette" w:eastAsia="Courgette" w:hAnsi="Courgette" w:cs="Courgette"/>
                  <w:sz w:val="40"/>
                  <w:szCs w:val="40"/>
                </w:rPr>
                <w:t>Liceo Classico Statale</w:t>
              </w:r>
            </w:p>
            <w:p w:rsidR="003F5D39" w:rsidRDefault="0055761C">
              <w:pPr>
                <w:spacing w:after="60"/>
                <w:jc w:val="center"/>
                <w:rPr>
                  <w:rFonts w:ascii="Lily Script One" w:eastAsia="Lily Script One" w:hAnsi="Lily Script One" w:cs="Lily Script One"/>
                  <w:i/>
                  <w:sz w:val="40"/>
                  <w:szCs w:val="40"/>
                </w:rPr>
              </w:pPr>
              <w:r>
                <w:rPr>
                  <w:rFonts w:ascii="Lily Script One" w:eastAsia="Lily Script One" w:hAnsi="Lily Script One" w:cs="Lily Script One"/>
                  <w:i/>
                  <w:sz w:val="40"/>
                  <w:szCs w:val="40"/>
                </w:rPr>
                <w:t>“Giulio Perticari”</w:t>
              </w:r>
            </w:p>
            <w:p w:rsidR="003F5D39" w:rsidRDefault="0055761C">
              <w:pPr>
                <w:spacing w:after="60"/>
                <w:jc w:val="center"/>
                <w:rPr>
                  <w:rFonts w:ascii="Courgette" w:eastAsia="Courgette" w:hAnsi="Courgette" w:cs="Courgette"/>
                  <w:color w:val="808080"/>
                  <w:sz w:val="22"/>
                  <w:szCs w:val="22"/>
                </w:rPr>
              </w:pPr>
              <w:r>
                <w:rPr>
                  <w:rFonts w:ascii="Courgette" w:eastAsia="Courgette" w:hAnsi="Courgette" w:cs="Courgette"/>
                  <w:color w:val="808080"/>
                  <w:sz w:val="22"/>
                  <w:szCs w:val="22"/>
                </w:rPr>
                <w:t>Liceo Classico, Liceo Classico Cambridge, Liceo Scienze Umane, Liceo Economico Sociale</w:t>
              </w:r>
            </w:p>
          </w:tc>
          <w:tc>
            <w:tcPr>
              <w:tcW w:w="1841" w:type="dxa"/>
              <w:vAlign w:val="center"/>
            </w:tcPr>
            <w:p w:rsidR="003F5D39" w:rsidRDefault="0055761C">
              <w:pPr>
                <w:jc w:val="center"/>
                <w:rPr>
                  <w:rFonts w:ascii="CG Omega" w:eastAsia="CG Omega" w:hAnsi="CG Omega" w:cs="CG Omega"/>
                </w:rPr>
              </w:pPr>
              <w:r>
                <w:rPr>
                  <w:rFonts w:ascii="CG Omega" w:eastAsia="CG Omega" w:hAnsi="CG Omega" w:cs="CG Omega"/>
                  <w:noProof/>
                  <w:lang w:val="it-IT" w:eastAsia="it-IT"/>
                </w:rPr>
                <w:drawing>
                  <wp:inline distT="0" distB="0" distL="114300" distR="114300">
                    <wp:extent cx="831215" cy="415290"/>
                    <wp:effectExtent l="0" t="0" r="0" b="0"/>
                    <wp:docPr id="3" name="image2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31215" cy="41529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  <w:p w:rsidR="003F5D39" w:rsidRDefault="003F5D39">
              <w:pPr>
                <w:jc w:val="center"/>
                <w:rPr>
                  <w:rFonts w:ascii="CG Omega" w:eastAsia="CG Omega" w:hAnsi="CG Omega" w:cs="CG Omega"/>
                  <w:sz w:val="8"/>
                  <w:szCs w:val="8"/>
                </w:rPr>
              </w:pPr>
            </w:p>
            <w:p w:rsidR="003F5D39" w:rsidRDefault="0055761C">
              <w:pPr>
                <w:jc w:val="center"/>
                <w:rPr>
                  <w:rFonts w:ascii="CG Omega" w:eastAsia="CG Omega" w:hAnsi="CG Omega" w:cs="CG Omega"/>
                </w:rPr>
              </w:pPr>
              <w:r>
                <w:rPr>
                  <w:rFonts w:ascii="CG Omega" w:eastAsia="CG Omega" w:hAnsi="CG Omega" w:cs="CG Omega"/>
                  <w:noProof/>
                  <w:lang w:val="it-IT" w:eastAsia="it-IT"/>
                </w:rPr>
                <w:drawing>
                  <wp:inline distT="0" distB="0" distL="114300" distR="114300">
                    <wp:extent cx="1031875" cy="308610"/>
                    <wp:effectExtent l="0" t="0" r="0" b="0"/>
                    <wp:docPr id="1" name="image1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31875" cy="3086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</w:sdtContent>
  </w:sdt>
  <w:p w:rsidR="003F5D39" w:rsidRDefault="003F5D39">
    <w:pPr>
      <w:tabs>
        <w:tab w:val="center" w:pos="4819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7E99"/>
    <w:multiLevelType w:val="multilevel"/>
    <w:tmpl w:val="EF5E8040"/>
    <w:lvl w:ilvl="0">
      <w:start w:val="8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14368"/>
    <w:multiLevelType w:val="multilevel"/>
    <w:tmpl w:val="750E09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55113"/>
    <w:multiLevelType w:val="multilevel"/>
    <w:tmpl w:val="28BAAD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63F1D4C"/>
    <w:multiLevelType w:val="multilevel"/>
    <w:tmpl w:val="50843D1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17C76BBE"/>
    <w:multiLevelType w:val="multilevel"/>
    <w:tmpl w:val="DBCCBDC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8C43F14"/>
    <w:multiLevelType w:val="multilevel"/>
    <w:tmpl w:val="38884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8E36F41"/>
    <w:multiLevelType w:val="multilevel"/>
    <w:tmpl w:val="B6A2022A"/>
    <w:lvl w:ilvl="0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93257B5"/>
    <w:multiLevelType w:val="multilevel"/>
    <w:tmpl w:val="EEA605C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40B4E"/>
    <w:multiLevelType w:val="multilevel"/>
    <w:tmpl w:val="BD223B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F274516"/>
    <w:multiLevelType w:val="multilevel"/>
    <w:tmpl w:val="31BE8F2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0871D4F"/>
    <w:multiLevelType w:val="multilevel"/>
    <w:tmpl w:val="2102D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4E80141"/>
    <w:multiLevelType w:val="multilevel"/>
    <w:tmpl w:val="8FCAC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51C1C"/>
    <w:multiLevelType w:val="multilevel"/>
    <w:tmpl w:val="19E6EB9A"/>
    <w:lvl w:ilvl="0">
      <w:start w:val="12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D7FA3"/>
    <w:multiLevelType w:val="multilevel"/>
    <w:tmpl w:val="B770F7D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E326426"/>
    <w:multiLevelType w:val="multilevel"/>
    <w:tmpl w:val="9718F35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366E5230"/>
    <w:multiLevelType w:val="multilevel"/>
    <w:tmpl w:val="8D3CB8B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DE952C9"/>
    <w:multiLevelType w:val="multilevel"/>
    <w:tmpl w:val="56788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F9A3BA2"/>
    <w:multiLevelType w:val="multilevel"/>
    <w:tmpl w:val="E3CE11BA"/>
    <w:lvl w:ilvl="0"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C93439"/>
    <w:multiLevelType w:val="multilevel"/>
    <w:tmpl w:val="395CE75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16202A5"/>
    <w:multiLevelType w:val="multilevel"/>
    <w:tmpl w:val="45C27D4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322A3"/>
    <w:multiLevelType w:val="multilevel"/>
    <w:tmpl w:val="068EE952"/>
    <w:lvl w:ilvl="0"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5263622B"/>
    <w:multiLevelType w:val="multilevel"/>
    <w:tmpl w:val="99A24B2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59044A2A"/>
    <w:multiLevelType w:val="multilevel"/>
    <w:tmpl w:val="C74063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8854935"/>
    <w:multiLevelType w:val="multilevel"/>
    <w:tmpl w:val="91722DBA"/>
    <w:lvl w:ilvl="0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885665A"/>
    <w:multiLevelType w:val="multilevel"/>
    <w:tmpl w:val="A714180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7B861DFD"/>
    <w:multiLevelType w:val="multilevel"/>
    <w:tmpl w:val="48C28A6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6"/>
  </w:num>
  <w:num w:numId="5">
    <w:abstractNumId w:val="13"/>
  </w:num>
  <w:num w:numId="6">
    <w:abstractNumId w:val="15"/>
  </w:num>
  <w:num w:numId="7">
    <w:abstractNumId w:val="1"/>
  </w:num>
  <w:num w:numId="8">
    <w:abstractNumId w:val="17"/>
  </w:num>
  <w:num w:numId="9">
    <w:abstractNumId w:val="20"/>
  </w:num>
  <w:num w:numId="10">
    <w:abstractNumId w:val="22"/>
  </w:num>
  <w:num w:numId="11">
    <w:abstractNumId w:val="21"/>
  </w:num>
  <w:num w:numId="12">
    <w:abstractNumId w:val="16"/>
  </w:num>
  <w:num w:numId="13">
    <w:abstractNumId w:val="25"/>
  </w:num>
  <w:num w:numId="14">
    <w:abstractNumId w:val="5"/>
  </w:num>
  <w:num w:numId="15">
    <w:abstractNumId w:val="11"/>
  </w:num>
  <w:num w:numId="16">
    <w:abstractNumId w:val="12"/>
  </w:num>
  <w:num w:numId="17">
    <w:abstractNumId w:val="7"/>
  </w:num>
  <w:num w:numId="18">
    <w:abstractNumId w:val="2"/>
  </w:num>
  <w:num w:numId="19">
    <w:abstractNumId w:val="3"/>
  </w:num>
  <w:num w:numId="20">
    <w:abstractNumId w:val="23"/>
  </w:num>
  <w:num w:numId="21">
    <w:abstractNumId w:val="18"/>
  </w:num>
  <w:num w:numId="22">
    <w:abstractNumId w:val="24"/>
  </w:num>
  <w:num w:numId="23">
    <w:abstractNumId w:val="8"/>
  </w:num>
  <w:num w:numId="24">
    <w:abstractNumId w:val="0"/>
  </w:num>
  <w:num w:numId="25">
    <w:abstractNumId w:val="19"/>
  </w:num>
  <w:num w:numId="26">
    <w:abstractNumId w:val="1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D39"/>
    <w:rsid w:val="003F5D39"/>
    <w:rsid w:val="0055761C"/>
    <w:rsid w:val="00F1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3738"/>
    <w:pPr>
      <w:suppressAutoHyphens/>
    </w:pPr>
    <w:rPr>
      <w:rFonts w:eastAsia="Times New Roman" w:cs="Times New Roman"/>
      <w:szCs w:val="20"/>
      <w:lang w:val="en-GB" w:eastAsia="ar-SA"/>
    </w:rPr>
  </w:style>
  <w:style w:type="paragraph" w:styleId="Titolo1">
    <w:name w:val="heading 1"/>
    <w:basedOn w:val="normal"/>
    <w:next w:val="normal"/>
    <w:rsid w:val="003F5D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F5D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F5D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F5D3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3F5D3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3F5D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F5D39"/>
  </w:style>
  <w:style w:type="table" w:customStyle="1" w:styleId="TableNormal">
    <w:name w:val="Table Normal"/>
    <w:rsid w:val="003F5D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F5D39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59"/>
    <w:rsid w:val="00D43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D43738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A8222D"/>
    <w:pPr>
      <w:widowControl w:val="0"/>
      <w:suppressAutoHyphens w:val="0"/>
      <w:ind w:left="4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8222D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1B6DF4"/>
    <w:pPr>
      <w:suppressAutoHyphens/>
      <w:autoSpaceDE w:val="0"/>
    </w:pPr>
    <w:rPr>
      <w:rFonts w:ascii="Times New Roman" w:eastAsia="Times New Roman" w:hAnsi="Times New Roman" w:cs="Times New Roman"/>
      <w:color w:val="000000"/>
      <w:lang w:eastAsia="zh-CN"/>
    </w:rPr>
  </w:style>
  <w:style w:type="table" w:customStyle="1" w:styleId="TableNormal0">
    <w:name w:val="Table Normal"/>
    <w:uiPriority w:val="2"/>
    <w:semiHidden/>
    <w:unhideWhenUsed/>
    <w:qFormat/>
    <w:rsid w:val="00791AD0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qFormat/>
    <w:rsid w:val="00791AD0"/>
    <w:pPr>
      <w:widowControl w:val="0"/>
      <w:suppressAutoHyphens w:val="0"/>
    </w:pPr>
    <w:rPr>
      <w:rFonts w:ascii="Times New Roman" w:hAnsi="Times New Roman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07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66F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07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66F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6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66F"/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Standard">
    <w:name w:val="Standard"/>
    <w:rsid w:val="00A9762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A97626"/>
    <w:pPr>
      <w:suppressLineNumbers/>
    </w:pPr>
  </w:style>
  <w:style w:type="numbering" w:customStyle="1" w:styleId="WW8Num38">
    <w:name w:val="WW8Num38"/>
    <w:basedOn w:val="Nessunelenco"/>
    <w:rsid w:val="00A97626"/>
  </w:style>
  <w:style w:type="numbering" w:customStyle="1" w:styleId="WW8Num48">
    <w:name w:val="WW8Num48"/>
    <w:basedOn w:val="Nessunelenco"/>
    <w:rsid w:val="00A97626"/>
  </w:style>
  <w:style w:type="paragraph" w:customStyle="1" w:styleId="Paragrafoelenco1">
    <w:name w:val="Paragrafo elenco1"/>
    <w:basedOn w:val="Normale"/>
    <w:link w:val="ParagrafoelencoCarattere"/>
    <w:uiPriority w:val="99"/>
    <w:rsid w:val="00F15E07"/>
    <w:pPr>
      <w:suppressAutoHyphens w:val="0"/>
      <w:ind w:left="708"/>
    </w:pPr>
    <w:rPr>
      <w:rFonts w:ascii="Times New Roman" w:hAnsi="Times New Roman"/>
      <w:sz w:val="20"/>
      <w:lang w:val="it-IT" w:eastAsia="it-IT"/>
    </w:rPr>
  </w:style>
  <w:style w:type="character" w:customStyle="1" w:styleId="ParagrafoelencoCarattere">
    <w:name w:val="Paragrafo elenco Carattere"/>
    <w:basedOn w:val="Carpredefinitoparagrafo"/>
    <w:link w:val="Paragrafoelenco1"/>
    <w:uiPriority w:val="99"/>
    <w:locked/>
    <w:rsid w:val="00F15E0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99"/>
    <w:qFormat/>
    <w:rsid w:val="0039352E"/>
    <w:rPr>
      <w:rFonts w:cs="Times New Roman"/>
      <w:i/>
      <w:iCs/>
    </w:rPr>
  </w:style>
  <w:style w:type="paragraph" w:customStyle="1" w:styleId="Contenutotabella">
    <w:name w:val="Contenuto tabella"/>
    <w:basedOn w:val="Normale"/>
    <w:rsid w:val="00AA79C3"/>
    <w:pPr>
      <w:widowControl w:val="0"/>
      <w:suppressLineNumbers/>
    </w:pPr>
    <w:rPr>
      <w:rFonts w:ascii="Verdana" w:eastAsia="DejaVu Sans" w:hAnsi="Verdana" w:cs="Lohit Hindi"/>
      <w:kern w:val="1"/>
      <w:sz w:val="20"/>
      <w:szCs w:val="24"/>
      <w:lang w:val="it-IT" w:eastAsia="zh-CN" w:bidi="hi-IN"/>
    </w:rPr>
  </w:style>
  <w:style w:type="paragraph" w:customStyle="1" w:styleId="Textbody">
    <w:name w:val="Text body"/>
    <w:basedOn w:val="Standard"/>
    <w:rsid w:val="00356EF5"/>
    <w:pPr>
      <w:spacing w:after="120"/>
    </w:pPr>
  </w:style>
  <w:style w:type="numbering" w:customStyle="1" w:styleId="WWNum1">
    <w:name w:val="WWNum1"/>
    <w:basedOn w:val="Nessunelenco"/>
    <w:rsid w:val="00E96D29"/>
  </w:style>
  <w:style w:type="numbering" w:customStyle="1" w:styleId="WWNum2">
    <w:name w:val="WWNum2"/>
    <w:basedOn w:val="Nessunelenco"/>
    <w:rsid w:val="00E96D29"/>
  </w:style>
  <w:style w:type="numbering" w:customStyle="1" w:styleId="WWNum3">
    <w:name w:val="WWNum3"/>
    <w:basedOn w:val="Nessunelenco"/>
    <w:rsid w:val="00E96D29"/>
  </w:style>
  <w:style w:type="numbering" w:customStyle="1" w:styleId="WWNum14">
    <w:name w:val="WWNum14"/>
    <w:basedOn w:val="Nessunelenco"/>
    <w:rsid w:val="00E96D29"/>
  </w:style>
  <w:style w:type="numbering" w:customStyle="1" w:styleId="WWNum16">
    <w:name w:val="WWNum16"/>
    <w:basedOn w:val="Nessunelenco"/>
    <w:rsid w:val="00E96D29"/>
  </w:style>
  <w:style w:type="numbering" w:customStyle="1" w:styleId="WWNum17">
    <w:name w:val="WWNum17"/>
    <w:basedOn w:val="Nessunelenco"/>
    <w:rsid w:val="00E96D29"/>
  </w:style>
  <w:style w:type="numbering" w:customStyle="1" w:styleId="WWNum4">
    <w:name w:val="WWNum4"/>
    <w:basedOn w:val="Nessunelenco"/>
    <w:rsid w:val="00A47758"/>
  </w:style>
  <w:style w:type="numbering" w:customStyle="1" w:styleId="WWNum5">
    <w:name w:val="WWNum5"/>
    <w:basedOn w:val="Nessunelenco"/>
    <w:rsid w:val="00A47758"/>
  </w:style>
  <w:style w:type="numbering" w:customStyle="1" w:styleId="WWNum6">
    <w:name w:val="WWNum6"/>
    <w:basedOn w:val="Nessunelenco"/>
    <w:rsid w:val="00A47758"/>
  </w:style>
  <w:style w:type="numbering" w:customStyle="1" w:styleId="WWNum7">
    <w:name w:val="WWNum7"/>
    <w:basedOn w:val="Nessunelenco"/>
    <w:rsid w:val="00A47758"/>
  </w:style>
  <w:style w:type="numbering" w:customStyle="1" w:styleId="WWNum8">
    <w:name w:val="WWNum8"/>
    <w:basedOn w:val="Nessunelenco"/>
    <w:rsid w:val="00A47758"/>
  </w:style>
  <w:style w:type="numbering" w:customStyle="1" w:styleId="WWNum9">
    <w:name w:val="WWNum9"/>
    <w:basedOn w:val="Nessunelenco"/>
    <w:rsid w:val="00A47758"/>
  </w:style>
  <w:style w:type="numbering" w:customStyle="1" w:styleId="WWNum10">
    <w:name w:val="WWNum10"/>
    <w:basedOn w:val="Nessunelenco"/>
    <w:rsid w:val="00A47758"/>
  </w:style>
  <w:style w:type="numbering" w:customStyle="1" w:styleId="WWNum11">
    <w:name w:val="WWNum11"/>
    <w:basedOn w:val="Nessunelenco"/>
    <w:rsid w:val="00A47758"/>
  </w:style>
  <w:style w:type="numbering" w:customStyle="1" w:styleId="WWNum12">
    <w:name w:val="WWNum12"/>
    <w:basedOn w:val="Nessunelenco"/>
    <w:rsid w:val="00A47758"/>
  </w:style>
  <w:style w:type="numbering" w:customStyle="1" w:styleId="WWNum19">
    <w:name w:val="WWNum19"/>
    <w:basedOn w:val="Nessunelenco"/>
    <w:rsid w:val="00A47758"/>
  </w:style>
  <w:style w:type="numbering" w:customStyle="1" w:styleId="WWNum20">
    <w:name w:val="WWNum20"/>
    <w:basedOn w:val="Nessunelenco"/>
    <w:rsid w:val="00A47758"/>
  </w:style>
  <w:style w:type="numbering" w:customStyle="1" w:styleId="WWNum22">
    <w:name w:val="WWNum22"/>
    <w:basedOn w:val="Nessunelenco"/>
    <w:rsid w:val="00A47758"/>
  </w:style>
  <w:style w:type="numbering" w:customStyle="1" w:styleId="WWNum23">
    <w:name w:val="WWNum23"/>
    <w:basedOn w:val="Nessunelenco"/>
    <w:rsid w:val="00A47758"/>
  </w:style>
  <w:style w:type="numbering" w:customStyle="1" w:styleId="WWNum24">
    <w:name w:val="WWNum24"/>
    <w:basedOn w:val="Nessunelenco"/>
    <w:rsid w:val="00A47758"/>
  </w:style>
  <w:style w:type="numbering" w:customStyle="1" w:styleId="WW8Num7">
    <w:name w:val="WW8Num7"/>
    <w:basedOn w:val="Nessunelenco"/>
    <w:rsid w:val="00E20D7B"/>
  </w:style>
  <w:style w:type="character" w:customStyle="1" w:styleId="Nessuno">
    <w:name w:val="Nessuno"/>
    <w:rsid w:val="00C50EEB"/>
  </w:style>
  <w:style w:type="paragraph" w:styleId="NormaleWeb">
    <w:name w:val="Normal (Web)"/>
    <w:basedOn w:val="Normale"/>
    <w:uiPriority w:val="99"/>
    <w:unhideWhenUsed/>
    <w:rsid w:val="00C50EEB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u w:color="000000"/>
      <w:lang w:val="it-IT" w:eastAsia="it-IT"/>
    </w:rPr>
  </w:style>
  <w:style w:type="paragraph" w:styleId="Sottotitolo">
    <w:name w:val="Subtitle"/>
    <w:basedOn w:val="normal"/>
    <w:next w:val="normal"/>
    <w:rsid w:val="003F5D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3F5D3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qsFW5wNWqpKJrSX3KM1ihSSdw==">CgMxLjAaHwoBMBIaChgICVIUChJ0YWJsZS5nY2szNzU4dWxzdG4yCGguZ2pkZ3hzMgloLjMwajB6bGw4AHIhMS1oV2JvRFI3SEVia05VSUZMNk9ESDdJS0tfb0thS0JG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2256</Words>
  <Characters>12860</Characters>
  <Application>Microsoft Office Word</Application>
  <DocSecurity>0</DocSecurity>
  <Lines>107</Lines>
  <Paragraphs>30</Paragraphs>
  <ScaleCrop>false</ScaleCrop>
  <Company/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2024-10-11T15:29:00Z</dcterms:created>
  <dcterms:modified xsi:type="dcterms:W3CDTF">2024-10-11T15:29:00Z</dcterms:modified>
</cp:coreProperties>
</file>